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lang w:eastAsia="zh-Hans"/>
        </w:rPr>
      </w:pPr>
      <w:r>
        <w:rPr>
          <w:rFonts w:hint="eastAsia" w:ascii="仿宋" w:hAnsi="仿宋" w:eastAsia="仿宋"/>
          <w:sz w:val="32"/>
          <w:lang w:eastAsia="zh-Hans"/>
        </w:rPr>
        <w:t>附件</w:t>
      </w:r>
      <w:r>
        <w:rPr>
          <w:rFonts w:ascii="仿宋" w:hAnsi="仿宋" w:eastAsia="仿宋"/>
          <w:sz w:val="32"/>
          <w:lang w:eastAsia="zh-Hans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202</w:t>
      </w:r>
      <w:r>
        <w:rPr>
          <w:rFonts w:hint="default" w:ascii="仿宋" w:hAnsi="仿宋"/>
          <w:b/>
          <w:bCs/>
          <w:sz w:val="32"/>
        </w:rPr>
        <w:t>3</w:t>
      </w:r>
      <w:r>
        <w:rPr>
          <w:rFonts w:hint="eastAsia" w:ascii="仿宋" w:hAnsi="仿宋" w:eastAsia="仿宋"/>
          <w:b/>
          <w:bCs/>
          <w:sz w:val="32"/>
        </w:rPr>
        <w:t>年U系列联赛浙江赛区（</w:t>
      </w:r>
      <w:r>
        <w:rPr>
          <w:rFonts w:hint="eastAsia" w:ascii="仿宋" w:hAnsi="仿宋"/>
          <w:b/>
          <w:bCs/>
          <w:sz w:val="32"/>
          <w:lang w:val="en-US" w:eastAsia="zh-Hans"/>
        </w:rPr>
        <w:t>台</w:t>
      </w:r>
      <w:r>
        <w:rPr>
          <w:rFonts w:hint="eastAsia" w:ascii="仿宋" w:hAnsi="仿宋" w:eastAsia="仿宋"/>
          <w:b/>
          <w:bCs/>
          <w:sz w:val="32"/>
        </w:rPr>
        <w:t>州站）运动员信息统计表</w:t>
      </w: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tbl>
      <w:tblPr>
        <w:tblStyle w:val="4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85"/>
        <w:gridCol w:w="784"/>
        <w:gridCol w:w="1314"/>
        <w:gridCol w:w="2119"/>
        <w:gridCol w:w="848"/>
        <w:gridCol w:w="847"/>
        <w:gridCol w:w="1039"/>
      </w:tblGrid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/>
    <w:sectPr>
      <w:pgSz w:w="11900" w:h="16840"/>
      <w:pgMar w:top="1440" w:right="1800" w:bottom="1440" w:left="1800" w:header="40" w:footer="0" w:gutter="0"/>
      <w:pgNumType w:start="1"/>
      <w:cols w:equalWidth="0" w:num="1">
        <w:col w:w="1056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60B8"/>
    <w:rsid w:val="14CB44CC"/>
    <w:rsid w:val="26B44C2C"/>
    <w:rsid w:val="63C260B8"/>
    <w:rsid w:val="EF748E2C"/>
    <w:rsid w:val="FFF4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3</Words>
  <Characters>3</Characters>
  <Lines>0</Lines>
  <Paragraphs>0</Paragraphs>
  <ScaleCrop>false</ScaleCrop>
  <LinksUpToDate>false</LinksUpToDate>
  <CharactersWithSpaces>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2022-07-27T20:50:00Z</dcterms:created>
  <dc:creator>浙江省黄龙体育中心</dc:creator>
  <cp:lastModifiedBy>zhangyong</cp:lastModifiedBy>
  <dcterms:modified xsi:type="dcterms:W3CDTF">2023-03-20T16:38:18Z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53F91DC5F859D0CC61E61764D97445FB</vt:lpwstr>
  </property>
</Properties>
</file>