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0" w:firstLineChars="0"/>
        <w:jc w:val="center"/>
        <w:textAlignment w:val="auto"/>
        <w:rPr>
          <w:rFonts w:hint="default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优秀马拉松及路跑赛事评选申报表</w:t>
      </w:r>
    </w:p>
    <w:bookmarkEnd w:id="0"/>
    <w:p>
      <w:pPr>
        <w:numPr>
          <w:ilvl w:val="0"/>
          <w:numId w:val="0"/>
        </w:numPr>
        <w:ind w:firstLine="240" w:firstLineChars="1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申报单位：                               申报时间：</w:t>
      </w:r>
    </w:p>
    <w:tbl>
      <w:tblPr>
        <w:tblStyle w:val="3"/>
        <w:tblW w:w="89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869"/>
        <w:gridCol w:w="1151"/>
        <w:gridCol w:w="1530"/>
        <w:gridCol w:w="1209"/>
        <w:gridCol w:w="2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 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点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间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 模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 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 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lang w:val="en-US" w:eastAsia="zh-CN" w:bidi="ar-SA"/>
              </w:rPr>
              <w:t>经 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lang w:val="en-US" w:eastAsia="zh-CN" w:bidi="ar-SA"/>
              </w:rPr>
              <w:t>来 源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 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入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 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 入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 体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报名费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他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事   简 介</w:t>
            </w:r>
          </w:p>
        </w:tc>
        <w:tc>
          <w:tcPr>
            <w:tcW w:w="7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BEBEB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BEBEB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BEBEB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BEBEB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BEBEB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BEBEB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BEBEB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BEBEBE"/>
                <w:kern w:val="0"/>
                <w:sz w:val="24"/>
                <w:szCs w:val="24"/>
                <w:u w:val="none"/>
                <w:lang w:val="en-US" w:eastAsia="zh-CN" w:bidi="ar"/>
              </w:rPr>
              <w:t>（赛事组织、办赛理念、赛事特色、运行模式等情况）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BEBEB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BEBEBE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BEBEBE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所在体育行政主管部门意见</w:t>
            </w:r>
          </w:p>
        </w:tc>
        <w:tc>
          <w:tcPr>
            <w:tcW w:w="7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浙江省田径协会意见</w:t>
            </w:r>
          </w:p>
        </w:tc>
        <w:tc>
          <w:tcPr>
            <w:tcW w:w="7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0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备注：另将赛事总结（不少于1200字，包含执行体育法规和政策；遵守赛区工作条例；创新和高质量；公平竞争；良好的参赛条件；宣传和观众互动；财务管理；安全保障；药物检查；赛风赛纪等十方面）与申报表一同报送至协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E5DF0"/>
    <w:rsid w:val="4DEE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浙江省体育局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2024-12-26T01:05:00Z</dcterms:created>
  <dc:creator>T</dc:creator>
  <cp:lastModifiedBy>T</cp:lastModifiedBy>
  <dcterms:modified xsi:type="dcterms:W3CDTF">2024-12-26T01:05:41Z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